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bookmarkStart w:id="0" w:name="_GoBack"/>
      <w:bookmarkEnd w:id="0"/>
      <w:r w:rsidRPr="000E03E4">
        <w:rPr>
          <w:rFonts w:ascii="Bookman Old Style" w:hAnsi="Bookman Old Style" w:cs="Tunga"/>
          <w:b/>
          <w:sz w:val="32"/>
          <w:szCs w:val="32"/>
        </w:rPr>
        <w:t>Tribunus Jogsegélyszolgálat Közhasznú Egyesület</w:t>
      </w: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r w:rsidRPr="000E03E4">
        <w:rPr>
          <w:rFonts w:ascii="Bookman Old Style" w:hAnsi="Bookman Old Style" w:cs="Tunga"/>
          <w:b/>
          <w:sz w:val="32"/>
          <w:szCs w:val="32"/>
        </w:rPr>
        <w:t>Hírlevele</w:t>
      </w:r>
    </w:p>
    <w:p w:rsidR="000E03E4" w:rsidRPr="000E03E4" w:rsidRDefault="000E03E4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</w:p>
    <w:p w:rsidR="000E03E4" w:rsidRPr="000E03E4" w:rsidRDefault="008B7A1A" w:rsidP="000E03E4">
      <w:pPr>
        <w:jc w:val="center"/>
        <w:rPr>
          <w:rFonts w:ascii="Bookman Old Style" w:hAnsi="Bookman Old Style" w:cs="Tunga"/>
          <w:b/>
          <w:sz w:val="32"/>
          <w:szCs w:val="32"/>
        </w:rPr>
      </w:pPr>
      <w:r>
        <w:rPr>
          <w:rFonts w:ascii="Bookman Old Style" w:hAnsi="Bookman Old Style" w:cs="Tunga"/>
          <w:b/>
          <w:sz w:val="32"/>
          <w:szCs w:val="32"/>
        </w:rPr>
        <w:t>2010</w:t>
      </w:r>
      <w:r w:rsidR="000E03E4" w:rsidRPr="000E03E4">
        <w:rPr>
          <w:rFonts w:ascii="Bookman Old Style" w:hAnsi="Bookman Old Style" w:cs="Tunga"/>
          <w:b/>
          <w:sz w:val="32"/>
          <w:szCs w:val="32"/>
        </w:rPr>
        <w:t xml:space="preserve">. </w:t>
      </w:r>
      <w:r w:rsidR="00D3548C">
        <w:rPr>
          <w:rFonts w:ascii="Bookman Old Style" w:hAnsi="Bookman Old Style" w:cs="Tunga"/>
          <w:b/>
          <w:sz w:val="32"/>
          <w:szCs w:val="32"/>
        </w:rPr>
        <w:t>március</w:t>
      </w:r>
    </w:p>
    <w:p w:rsidR="000E03E4" w:rsidRPr="000E03E4" w:rsidRDefault="000E03E4" w:rsidP="000E03E4">
      <w:pPr>
        <w:rPr>
          <w:rFonts w:ascii="Bookman Old Style" w:hAnsi="Bookman Old Style" w:cs="Tunga"/>
        </w:rPr>
      </w:pPr>
    </w:p>
    <w:p w:rsidR="000E03E4" w:rsidRPr="000E03E4" w:rsidRDefault="000E03E4" w:rsidP="000E03E4">
      <w:pPr>
        <w:jc w:val="center"/>
        <w:rPr>
          <w:rFonts w:ascii="Bookman Old Style" w:hAnsi="Bookman Old Style" w:cs="Tunga"/>
        </w:rPr>
      </w:pPr>
    </w:p>
    <w:p w:rsidR="000E03E4" w:rsidRPr="000E03E4" w:rsidRDefault="00383DE5" w:rsidP="000E03E4">
      <w:pPr>
        <w:jc w:val="both"/>
        <w:rPr>
          <w:rFonts w:ascii="Bookman Old Style" w:hAnsi="Bookman Old Style" w:cs="Tunga"/>
          <w:b/>
        </w:rPr>
      </w:pPr>
      <w:r>
        <w:rPr>
          <w:rFonts w:ascii="Bookman Old Style" w:hAnsi="Bookman Old Style" w:cs="Tunga"/>
          <w:b/>
        </w:rPr>
        <w:t xml:space="preserve">Kiemelt híreink </w:t>
      </w:r>
      <w:r w:rsidR="004A1B19">
        <w:rPr>
          <w:rFonts w:ascii="Bookman Old Style" w:hAnsi="Bookman Old Style" w:cs="Tunga"/>
          <w:b/>
        </w:rPr>
        <w:t xml:space="preserve">az EGT és a Norvég Finanszírozási Mechanizmus, valamint a Fővárosi Szociális Közalapítvány támogatásával </w:t>
      </w:r>
      <w:r>
        <w:rPr>
          <w:rFonts w:ascii="Bookman Old Style" w:hAnsi="Bookman Old Style" w:cs="Tunga"/>
          <w:b/>
        </w:rPr>
        <w:t xml:space="preserve">finanszírozási mechanizmusban elnyert, </w:t>
      </w:r>
      <w:r w:rsidR="000E03E4" w:rsidRPr="000E03E4">
        <w:rPr>
          <w:rFonts w:ascii="Bookman Old Style" w:hAnsi="Bookman Old Style" w:cs="Tunga"/>
          <w:b/>
        </w:rPr>
        <w:t xml:space="preserve"> </w:t>
      </w:r>
      <w:r>
        <w:rPr>
          <w:rFonts w:ascii="Bookman Old Style" w:hAnsi="Bookman Old Style" w:cs="Tunga"/>
          <w:b/>
        </w:rPr>
        <w:t>„</w:t>
      </w:r>
      <w:r w:rsidR="000E03E4" w:rsidRPr="000E03E4">
        <w:rPr>
          <w:rFonts w:ascii="Bookman Old Style" w:hAnsi="Bookman Old Style" w:cs="Tunga"/>
          <w:b/>
        </w:rPr>
        <w:t>Szülés után, munka nélkül</w:t>
      </w:r>
      <w:r>
        <w:rPr>
          <w:rFonts w:ascii="Bookman Old Style" w:hAnsi="Bookman Old Style" w:cs="Tunga"/>
          <w:b/>
        </w:rPr>
        <w:t>”</w:t>
      </w:r>
      <w:r w:rsidR="000E03E4" w:rsidRPr="000E03E4">
        <w:rPr>
          <w:rFonts w:ascii="Bookman Old Style" w:hAnsi="Bookman Old Style" w:cs="Tunga"/>
          <w:b/>
        </w:rPr>
        <w:t xml:space="preserve"> c. </w:t>
      </w:r>
      <w:r>
        <w:rPr>
          <w:rFonts w:ascii="Bookman Old Style" w:hAnsi="Bookman Old Style" w:cs="Tunga"/>
          <w:b/>
        </w:rPr>
        <w:t>pályázati projekt keretében jelennek meg.</w:t>
      </w:r>
    </w:p>
    <w:p w:rsidR="000E03E4" w:rsidRPr="000E03E4" w:rsidRDefault="000E03E4" w:rsidP="000E03E4">
      <w:pPr>
        <w:jc w:val="both"/>
        <w:rPr>
          <w:rFonts w:ascii="Bookman Old Style" w:hAnsi="Bookman Old Style" w:cs="Tunga"/>
          <w:b/>
        </w:rPr>
      </w:pPr>
    </w:p>
    <w:p w:rsidR="000E03E4" w:rsidRPr="000E03E4" w:rsidRDefault="000842F8" w:rsidP="000E03E4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object w:dxaOrig="9151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51.6pt" o:ole="">
            <v:imagedata r:id="rId6" o:title=""/>
          </v:shape>
          <o:OLEObject Type="Embed" ProgID="MSPhotoEd.3" ShapeID="_x0000_i1025" DrawAspect="Content" ObjectID="_1647946812" r:id="rId7"/>
        </w:object>
      </w:r>
      <w:r w:rsidRPr="000842F8">
        <w:t xml:space="preserve"> </w:t>
      </w:r>
      <w:r>
        <w:object w:dxaOrig="7186" w:dyaOrig="3045">
          <v:shape id="_x0000_i1026" type="#_x0000_t75" style="width:359.4pt;height:61.8pt" o:ole="">
            <v:imagedata r:id="rId8" o:title=""/>
          </v:shape>
          <o:OLEObject Type="Embed" ProgID="MSPhotoEd.3" ShapeID="_x0000_i1026" DrawAspect="Content" ObjectID="_1647946813" r:id="rId9"/>
        </w:object>
      </w:r>
    </w:p>
    <w:p w:rsidR="00383DE5" w:rsidRDefault="00383DE5" w:rsidP="000E03E4">
      <w:pPr>
        <w:jc w:val="both"/>
        <w:rPr>
          <w:rFonts w:ascii="Bookman Old Style" w:hAnsi="Bookman Old Style" w:cs="Tunga"/>
        </w:rPr>
      </w:pPr>
    </w:p>
    <w:p w:rsidR="000E03E4" w:rsidRPr="00383DE5" w:rsidRDefault="00383DE5" w:rsidP="000E03E4">
      <w:pPr>
        <w:jc w:val="both"/>
        <w:rPr>
          <w:rFonts w:ascii="Bookman Old Style" w:hAnsi="Bookman Old Style" w:cs="Tunga"/>
          <w:b/>
        </w:rPr>
      </w:pPr>
      <w:r w:rsidRPr="00383DE5">
        <w:rPr>
          <w:rFonts w:ascii="Bookman Old Style" w:hAnsi="Bookman Old Style" w:cs="Tunga"/>
          <w:b/>
        </w:rPr>
        <w:t>1. Elérhetőségeink</w:t>
      </w:r>
    </w:p>
    <w:p w:rsidR="000E03E4" w:rsidRPr="000E03E4" w:rsidRDefault="000E03E4" w:rsidP="000E03E4">
      <w:pPr>
        <w:jc w:val="both"/>
        <w:rPr>
          <w:rFonts w:ascii="Bookman Old Style" w:hAnsi="Bookman Old Style" w:cs="Tunga"/>
        </w:rPr>
      </w:pPr>
    </w:p>
    <w:p w:rsidR="000E03E4" w:rsidRDefault="000E03E4" w:rsidP="000E03E4">
      <w:pPr>
        <w:jc w:val="both"/>
        <w:rPr>
          <w:rFonts w:ascii="Bookman Old Style" w:hAnsi="Bookman Old Style" w:cs="Tunga"/>
        </w:rPr>
      </w:pPr>
      <w:hyperlink r:id="rId10" w:history="1">
        <w:r w:rsidRPr="000E03E4">
          <w:rPr>
            <w:rStyle w:val="Hiperhivatkozs"/>
            <w:rFonts w:ascii="Bookman Old Style" w:hAnsi="Bookman Old Style" w:cs="Tunga"/>
          </w:rPr>
          <w:t>www.tribunus.hu</w:t>
        </w:r>
      </w:hyperlink>
      <w:r w:rsidRPr="000E03E4">
        <w:rPr>
          <w:rFonts w:ascii="Bookman Old Style" w:hAnsi="Bookman Old Style" w:cs="Tunga"/>
        </w:rPr>
        <w:t xml:space="preserve">, 20/321-75-93, </w:t>
      </w:r>
      <w:hyperlink r:id="rId11" w:history="1">
        <w:r w:rsidRPr="000E03E4">
          <w:rPr>
            <w:rStyle w:val="Hiperhivatkozs"/>
            <w:rFonts w:ascii="Bookman Old Style" w:hAnsi="Bookman Old Style" w:cs="Tunga"/>
          </w:rPr>
          <w:t>tribunus@tribunus.hu</w:t>
        </w:r>
      </w:hyperlink>
      <w:r w:rsidRPr="000E03E4">
        <w:rPr>
          <w:rFonts w:ascii="Bookman Old Style" w:hAnsi="Bookman Old Style" w:cs="Tunga"/>
        </w:rPr>
        <w:t>, 1123 Budapest, Kékgolyó u. 6. (kedd, csütörtök 16h-19h között)</w:t>
      </w:r>
    </w:p>
    <w:p w:rsidR="00383DE5" w:rsidRDefault="00383DE5" w:rsidP="00383DE5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t>Forduljanak hozzánk bizalommal!</w:t>
      </w:r>
    </w:p>
    <w:p w:rsidR="00E45D74" w:rsidRPr="000E03E4" w:rsidRDefault="00E45D74" w:rsidP="00383DE5">
      <w:pPr>
        <w:jc w:val="both"/>
        <w:rPr>
          <w:rFonts w:ascii="Bookman Old Style" w:hAnsi="Bookman Old Style" w:cs="Tunga"/>
        </w:rPr>
      </w:pPr>
    </w:p>
    <w:p w:rsidR="00383DE5" w:rsidRPr="000E03E4" w:rsidRDefault="004A1E44" w:rsidP="000E03E4">
      <w:pPr>
        <w:jc w:val="both"/>
        <w:rPr>
          <w:rFonts w:ascii="Bookman Old Style" w:hAnsi="Bookman Old Style" w:cs="Tunga"/>
        </w:rPr>
      </w:pPr>
      <w:r>
        <w:rPr>
          <w:noProof/>
        </w:rPr>
        <w:drawing>
          <wp:inline distT="0" distB="0" distL="0" distR="0">
            <wp:extent cx="1828800" cy="7848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4" w:rsidRDefault="000E03E4" w:rsidP="000E03E4">
      <w:pPr>
        <w:jc w:val="both"/>
        <w:rPr>
          <w:rFonts w:ascii="Bookman Old Style" w:hAnsi="Bookman Old Style" w:cs="Tunga"/>
        </w:rPr>
      </w:pPr>
    </w:p>
    <w:p w:rsidR="00FB7DE8" w:rsidRPr="000E03E4" w:rsidRDefault="00FB7DE8" w:rsidP="000E03E4">
      <w:pPr>
        <w:jc w:val="both"/>
        <w:rPr>
          <w:rFonts w:ascii="Bookman Old Style" w:hAnsi="Bookman Old Style" w:cs="Tunga"/>
        </w:rPr>
      </w:pPr>
    </w:p>
    <w:p w:rsidR="0081273D" w:rsidRPr="0081273D" w:rsidRDefault="00B042F8" w:rsidP="002C439D">
      <w:pPr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2. </w:t>
      </w:r>
      <w:r w:rsidR="0081273D" w:rsidRPr="0081273D">
        <w:rPr>
          <w:rFonts w:ascii="Bookman Old Style" w:hAnsi="Bookman Old Style" w:cs="Bookman Old Style"/>
          <w:b/>
        </w:rPr>
        <w:t>Családi támogatások az Európai Unió országaiban</w:t>
      </w:r>
    </w:p>
    <w:p w:rsidR="007B763D" w:rsidRDefault="007B763D" w:rsidP="002C439D">
      <w:pPr>
        <w:jc w:val="both"/>
        <w:rPr>
          <w:rFonts w:ascii="Bookman Old Style" w:hAnsi="Bookman Old Style" w:cs="Bookman Old Style"/>
          <w:b/>
        </w:rPr>
      </w:pPr>
    </w:p>
    <w:p w:rsidR="007B763D" w:rsidRPr="007B763D" w:rsidRDefault="007B763D" w:rsidP="007B763D">
      <w:pPr>
        <w:jc w:val="center"/>
        <w:rPr>
          <w:rFonts w:ascii="Bookman Old Style" w:hAnsi="Bookman Old Style" w:cs="Bookman Old Style"/>
          <w:b/>
          <w:u w:val="single"/>
        </w:rPr>
      </w:pPr>
      <w:r w:rsidRPr="007B763D">
        <w:rPr>
          <w:rFonts w:ascii="Bookman Old Style" w:hAnsi="Bookman Old Style" w:cs="Bookman Old Style"/>
          <w:b/>
          <w:u w:val="single"/>
        </w:rPr>
        <w:t>Csehország</w:t>
      </w:r>
    </w:p>
    <w:p w:rsidR="007B763D" w:rsidRDefault="007B763D" w:rsidP="007B763D">
      <w:pPr>
        <w:jc w:val="both"/>
        <w:rPr>
          <w:rFonts w:ascii="Bookman Old Style" w:hAnsi="Bookman Old Style" w:cs="Bookman Old Style"/>
          <w:b/>
          <w:u w:val="single"/>
        </w:rPr>
      </w:pPr>
    </w:p>
    <w:p w:rsidR="00D3548C" w:rsidRPr="007B763D" w:rsidRDefault="00D3548C" w:rsidP="007B763D">
      <w:pPr>
        <w:jc w:val="both"/>
        <w:rPr>
          <w:rFonts w:ascii="Bookman Old Style" w:hAnsi="Bookman Old Style" w:cs="Bookman Old Style"/>
          <w:b/>
          <w:u w:val="sing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  <w:b/>
        </w:rPr>
      </w:pPr>
      <w:r w:rsidRPr="007B763D">
        <w:rPr>
          <w:rFonts w:ascii="Bookman Old Style" w:hAnsi="Bookman Old Style" w:cs="Bookman Old Style"/>
          <w:b/>
        </w:rPr>
        <w:t>Szülői támogatás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A magyar GYES-hez hasonló ellátás a „szülői támogatás” (parental allowance - rodičovský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 xml:space="preserve">příspěvek), amelyet legfeljebb a gyermek négy éves koráig folyósítanak. A szülő választhat, hogy a támogatást a gyermek kettő, három vagy négy éves koráig veszi igénybe, a havonta folyósított összeg nagysága ennek megfelelően alakul (gyorsabb /normál/lassabb folyósítás). A támogatás összege független a szülő illetve a család jövedelmétől. Nem jár a támogatásra való jogosultság elvesztésével, ha a szülő a támogatás folyósításának ideje alatt kereső tevékenységet folytat, azonban erre az időszakra biztosítania kell a gyermek felügyeletét. </w:t>
      </w:r>
    </w:p>
    <w:p w:rsidR="007B763D" w:rsidRPr="007B763D" w:rsidRDefault="004A1E44" w:rsidP="007B763D">
      <w:pPr>
        <w:jc w:val="both"/>
        <w:rPr>
          <w:rFonts w:ascii="Bookman Old Style" w:hAnsi="Bookman Old Style" w:cs="Bookman Old Style"/>
        </w:rPr>
      </w:pPr>
      <w:r>
        <w:rPr>
          <w:noProof/>
        </w:rPr>
        <w:lastRenderedPageBreak/>
        <w:drawing>
          <wp:inline distT="0" distB="0" distL="0" distR="0">
            <wp:extent cx="2286000" cy="20650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8C" w:rsidRDefault="00D3548C" w:rsidP="007B763D">
      <w:pPr>
        <w:jc w:val="both"/>
        <w:rPr>
          <w:rFonts w:ascii="Bookman Old Style" w:hAnsi="Bookman Old Style" w:cs="Bookman Old Style"/>
          <w:b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  <w:b/>
        </w:rPr>
      </w:pPr>
      <w:r w:rsidRPr="007B763D">
        <w:rPr>
          <w:rFonts w:ascii="Bookman Old Style" w:hAnsi="Bookman Old Style" w:cs="Bookman Old Style"/>
          <w:b/>
        </w:rPr>
        <w:t>Családi pótlék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A családi pótlékot a Cseh Köztársaságban legfeljebb a gyermek 26 éves koráig folyósítják. A támogatás havi összege 2008. január elsejétől a gyermek(ek) életkorától függően a következő lehet: 6 éves korig 500, 6-15 éves kor között 610, 15-26 éves gyermekek után 700 cseh korona jár.</w:t>
      </w:r>
    </w:p>
    <w:p w:rsid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Default="007B763D" w:rsidP="007B763D">
      <w:pPr>
        <w:jc w:val="center"/>
        <w:rPr>
          <w:rFonts w:ascii="Bookman Old Style" w:hAnsi="Bookman Old Style" w:cs="Bookman Old Style"/>
          <w:b/>
          <w:u w:val="single"/>
        </w:rPr>
      </w:pPr>
      <w:r w:rsidRPr="007B763D">
        <w:rPr>
          <w:rFonts w:ascii="Bookman Old Style" w:hAnsi="Bookman Old Style" w:cs="Bookman Old Style"/>
          <w:b/>
          <w:u w:val="single"/>
        </w:rPr>
        <w:t>Dánia</w:t>
      </w:r>
    </w:p>
    <w:p w:rsidR="007B763D" w:rsidRPr="007B763D" w:rsidRDefault="007B763D" w:rsidP="007B763D">
      <w:pPr>
        <w:jc w:val="center"/>
        <w:rPr>
          <w:rFonts w:ascii="Bookman Old Style" w:hAnsi="Bookman Old Style" w:cs="Bookman Old Style"/>
          <w:b/>
          <w:u w:val="sing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  <w:b/>
        </w:rPr>
      </w:pPr>
      <w:r w:rsidRPr="007B763D">
        <w:rPr>
          <w:rFonts w:ascii="Bookman Old Style" w:hAnsi="Bookman Old Style" w:cs="Bookman Old Style"/>
          <w:b/>
        </w:rPr>
        <w:t>Szülési szabadság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A szülést megelőző négy hétben a leendő édesanyáknak már nem kell dolgozniuk, a szülést követő két hétben pedig kifejezetten tilos. Orvosi igazolással lehetőség van arra is, hogy már a szülés előtti negyedik hetet megelőzően abbahagyják a munkát. A szülést követően az édesanyát 14 hét anyasági szabadság illeti meg, míg az édesapák számára a gyermek születését követő 14 héten belüli két hét apasági szabadságot biztosítanak. Ezt követően a szülőknek további 32 hét szabadság áll rendelkezésükre, melyet a gyermek 9. születésnapja előtt használhatnak fel akár együtt, akár külön-külön. A szülési szabadság időtartamára járó napidíj (barselsdagpenge) folyósításának feltétele, hogy a szülést megelőzően legalább 13 hét munkaviszonnyal és legalább 120 ledolgozott munkaórával rendelkezzen a munkavállaló. A szülési szabadság időtartama alatt a dán jogszabályok lehetőséget biztosítanak a részmunkaidős munkavégzésre.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Többszörös születési támogatás (flerbørnsbidrag) jár azoknak, akiknek egyszerre kettő vagy több gyermekük születik, illetve akik kettő vagy több gyermeket fogadnak örökbe.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 xml:space="preserve">Családi pótlékra (børnefamilieydelse) azok jogosultak, akiknek 18 éven aluli gyermekük van. A támogatást negyedévenként, január, április, július és október 20. napján folyósítják. A juttatás független a jövedelemtől, és nem kell feltüntetni az adóbevallásban sem. 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A családi támogatás (børnetilskud) összegét a jövedelemkiegészítő támogatáson felül folyósítják az arra jogosultak számára.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 xml:space="preserve">• Az általános családi támogatás (ordinært børnetilskud) abban az esetben jár, ha a szülő a 18 éven aluli gyermekét egyedül neveli, vagy ha a 18 éven </w:t>
      </w:r>
      <w:r w:rsidRPr="007B763D">
        <w:rPr>
          <w:rFonts w:ascii="Bookman Old Style" w:hAnsi="Bookman Old Style" w:cs="Bookman Old Style"/>
        </w:rPr>
        <w:lastRenderedPageBreak/>
        <w:t>aluli gyermek valamelyik szülője öregségi vagy korkedvezményes nyugdíjban (folkepension ill. førtidspension) részesül. A támogatás összege 1 139 korona negyedévenként és gyermekenként.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D3548C" w:rsidRDefault="004A1E44" w:rsidP="007B763D">
      <w:pPr>
        <w:jc w:val="both"/>
        <w:rPr>
          <w:rFonts w:ascii="Bookman Old Style" w:hAnsi="Bookman Old Style" w:cs="Bookman Old Style"/>
        </w:rPr>
      </w:pPr>
      <w:r>
        <w:rPr>
          <w:noProof/>
        </w:rPr>
        <w:drawing>
          <wp:inline distT="0" distB="0" distL="0" distR="0">
            <wp:extent cx="2522220" cy="14554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8C" w:rsidRDefault="00D3548C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• Kiegészítő családi támogatás (ekstra børnetilskud) jár annak a gyermekét egyedül nevelő szülőnek, aki általános családi pótlékban is részesül. Ezt a támogatási formát csak az egyetlen gyermek után folyósítják, az összege 1 159 korona negyedévenként.</w:t>
      </w: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</w:p>
    <w:p w:rsidR="007B763D" w:rsidRPr="007B763D" w:rsidRDefault="007B763D" w:rsidP="007B763D">
      <w:pPr>
        <w:jc w:val="both"/>
        <w:rPr>
          <w:rFonts w:ascii="Bookman Old Style" w:hAnsi="Bookman Old Style" w:cs="Bookman Old Style"/>
        </w:rPr>
      </w:pPr>
      <w:r w:rsidRPr="007B763D">
        <w:rPr>
          <w:rFonts w:ascii="Bookman Old Style" w:hAnsi="Bookman Old Style" w:cs="Bookman Old Style"/>
        </w:rPr>
        <w:t>• Különleges családi támogatás (særligt børnetilskud) jár az árvák vagy félárvák számára, illetve abban az esetben, ha az egyik vagy mindkét szülő nyugdíjas. A különleges családi pótlék a családi pótlék előbb említett két fajtájával kombinálható. A jogosultság felső korhatára ebben az esetben is 18 év.</w:t>
      </w:r>
    </w:p>
    <w:p w:rsidR="00B042F8" w:rsidRPr="007B763D" w:rsidRDefault="00B042F8" w:rsidP="007B763D">
      <w:pPr>
        <w:jc w:val="both"/>
        <w:rPr>
          <w:rFonts w:ascii="Bookman Old Style" w:hAnsi="Bookman Old Style" w:cs="Bookman Old Style"/>
          <w:b/>
          <w:u w:val="single"/>
        </w:rPr>
      </w:pPr>
    </w:p>
    <w:p w:rsidR="00B042F8" w:rsidRDefault="00B042F8" w:rsidP="002C439D">
      <w:pPr>
        <w:jc w:val="both"/>
        <w:rPr>
          <w:rFonts w:ascii="Bookman Old Style" w:hAnsi="Bookman Old Style" w:cs="Bookman Old Style"/>
          <w:b/>
        </w:rPr>
      </w:pPr>
    </w:p>
    <w:p w:rsidR="00FB7DE8" w:rsidRPr="000E03E4" w:rsidRDefault="00FB7DE8" w:rsidP="000E03E4">
      <w:pPr>
        <w:jc w:val="both"/>
        <w:rPr>
          <w:rFonts w:ascii="Bookman Old Style" w:hAnsi="Bookman Old Style" w:cs="Tunga"/>
        </w:rPr>
      </w:pPr>
    </w:p>
    <w:p w:rsidR="000E03E4" w:rsidRPr="000E03E4" w:rsidRDefault="000E03E4" w:rsidP="000E03E4">
      <w:pPr>
        <w:jc w:val="both"/>
        <w:rPr>
          <w:rFonts w:ascii="Bookman Old Style" w:hAnsi="Bookman Old Style" w:cs="Tunga"/>
        </w:rPr>
      </w:pPr>
      <w:r w:rsidRPr="000E03E4">
        <w:rPr>
          <w:rFonts w:ascii="Bookman Old Style" w:hAnsi="Bookman Old Style" w:cs="Tunga"/>
        </w:rPr>
        <w:t xml:space="preserve">Kiadja a Tribunus Jogsegélyszolgálat Közhasznú Egyesület vezetősége </w:t>
      </w:r>
    </w:p>
    <w:sectPr w:rsidR="000E03E4" w:rsidRPr="000E03E4" w:rsidSect="000E03E4">
      <w:footerReference w:type="even" r:id="rId15"/>
      <w:footerReference w:type="default" r:id="rId16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20" w:rsidRDefault="00723F20">
      <w:r>
        <w:separator/>
      </w:r>
    </w:p>
  </w:endnote>
  <w:endnote w:type="continuationSeparator" w:id="0">
    <w:p w:rsidR="00723F20" w:rsidRDefault="007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8C" w:rsidRDefault="00D3548C" w:rsidP="00837E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3548C" w:rsidRDefault="00D3548C" w:rsidP="00837EF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8C" w:rsidRDefault="00D3548C" w:rsidP="00837EF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548C" w:rsidRDefault="00D3548C" w:rsidP="00837EF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20" w:rsidRDefault="00723F20">
      <w:r>
        <w:separator/>
      </w:r>
    </w:p>
  </w:footnote>
  <w:footnote w:type="continuationSeparator" w:id="0">
    <w:p w:rsidR="00723F20" w:rsidRDefault="0072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E4"/>
    <w:rsid w:val="000842F8"/>
    <w:rsid w:val="00096A55"/>
    <w:rsid w:val="000E03E4"/>
    <w:rsid w:val="00297C78"/>
    <w:rsid w:val="002C439D"/>
    <w:rsid w:val="00383DE5"/>
    <w:rsid w:val="004A1B19"/>
    <w:rsid w:val="004A1E44"/>
    <w:rsid w:val="006354A3"/>
    <w:rsid w:val="00723F20"/>
    <w:rsid w:val="007B763D"/>
    <w:rsid w:val="0081273D"/>
    <w:rsid w:val="008158BC"/>
    <w:rsid w:val="00837EFC"/>
    <w:rsid w:val="00881E95"/>
    <w:rsid w:val="008B7A1A"/>
    <w:rsid w:val="00966850"/>
    <w:rsid w:val="00B042F8"/>
    <w:rsid w:val="00C243D7"/>
    <w:rsid w:val="00CC4DAE"/>
    <w:rsid w:val="00D3548C"/>
    <w:rsid w:val="00E45D74"/>
    <w:rsid w:val="00FB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AC1E-9D3D-4FC1-91DA-2FB90ACE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0E03E4"/>
    <w:rPr>
      <w:color w:val="0000FF"/>
      <w:u w:val="single"/>
    </w:rPr>
  </w:style>
  <w:style w:type="paragraph" w:styleId="NormlWeb">
    <w:name w:val="Normal (Web)"/>
    <w:basedOn w:val="Norml"/>
    <w:rsid w:val="00CC4DAE"/>
    <w:pPr>
      <w:spacing w:before="100" w:beforeAutospacing="1" w:after="100" w:afterAutospacing="1"/>
    </w:pPr>
  </w:style>
  <w:style w:type="paragraph" w:styleId="llb">
    <w:name w:val="footer"/>
    <w:basedOn w:val="Norml"/>
    <w:rsid w:val="00837EF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71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5732">
                                  <w:marLeft w:val="0"/>
                                  <w:marRight w:val="0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ribunus@tribunus.h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ribunus.h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Tribunus Jogsegélyszolgálat Közhasznú Egyesület</vt:lpstr>
    </vt:vector>
  </TitlesOfParts>
  <Company>PPKE JÁK</Company>
  <LinksUpToDate>false</LinksUpToDate>
  <CharactersWithSpaces>4102</CharactersWithSpaces>
  <SharedDoc>false</SharedDoc>
  <HLinks>
    <vt:vector size="12" baseType="variant"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mailto:tribunus@tribunus.hu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http://www.tribunus.hu/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Tribunus Jogsegélyszolgálat Közhasznú Egyesület</dc:title>
  <dc:subject/>
  <dc:creator>donor</dc:creator>
  <cp:keywords/>
  <dc:description/>
  <cp:lastModifiedBy>Borsy Dávid</cp:lastModifiedBy>
  <cp:revision>2</cp:revision>
  <dcterms:created xsi:type="dcterms:W3CDTF">2020-04-09T12:14:00Z</dcterms:created>
  <dcterms:modified xsi:type="dcterms:W3CDTF">2020-04-09T12:14:00Z</dcterms:modified>
</cp:coreProperties>
</file>